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386"/>
        <w:gridCol w:w="2835"/>
      </w:tblGrid>
      <w:tr w:rsidR="00140653" w14:paraId="1CF66741" w14:textId="77777777" w:rsidTr="006A66D6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14:paraId="385E8160" w14:textId="77777777"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3B14999D" wp14:editId="2055E53E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</w:tcPr>
          <w:p w14:paraId="1C960B55" w14:textId="77777777" w:rsidR="00F6650E" w:rsidRPr="00307492" w:rsidRDefault="00F6650E" w:rsidP="00F6650E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7492"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Year 2</w:t>
            </w:r>
          </w:p>
          <w:p w14:paraId="433D6BFC" w14:textId="77777777" w:rsidR="00140653" w:rsidRDefault="00F6650E" w:rsidP="0014065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492"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Wrens &amp; Owls</w:t>
            </w:r>
            <w:r w:rsidR="00140653" w:rsidRPr="0014065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646D8D" w14:textId="77777777" w:rsidR="00307492" w:rsidRPr="00140653" w:rsidRDefault="00A05758" w:rsidP="00140653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Term 1</w:t>
            </w:r>
            <w:r w:rsidR="00140653" w:rsidRPr="0014065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CB8D3E" w14:textId="77777777" w:rsidR="003254AA" w:rsidRPr="003254AA" w:rsidRDefault="006B0564" w:rsidP="006A66D6">
            <w:pPr>
              <w:jc w:val="center"/>
              <w:rPr>
                <w:sz w:val="48"/>
              </w:rPr>
            </w:pPr>
            <w:r w:rsidRPr="006B0564">
              <w:rPr>
                <w:noProof/>
                <w:sz w:val="48"/>
                <w:lang w:eastAsia="en-GB"/>
              </w:rPr>
              <w:drawing>
                <wp:inline distT="0" distB="0" distL="0" distR="0" wp14:anchorId="1A4840C3" wp14:editId="60E92605">
                  <wp:extent cx="546000" cy="469127"/>
                  <wp:effectExtent l="0" t="0" r="6985" b="762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51" cy="47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0564">
              <w:rPr>
                <w:noProof/>
                <w:sz w:val="48"/>
                <w:lang w:eastAsia="en-GB"/>
              </w:rPr>
              <w:drawing>
                <wp:inline distT="0" distB="0" distL="0" distR="0" wp14:anchorId="6B647BF5" wp14:editId="08F466A9">
                  <wp:extent cx="590026" cy="556591"/>
                  <wp:effectExtent l="0" t="0" r="635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58" cy="56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3F976" w14:textId="77777777" w:rsidR="003254AA" w:rsidRPr="00307492" w:rsidRDefault="003254AA" w:rsidP="00307492">
      <w:pPr>
        <w:tabs>
          <w:tab w:val="left" w:pos="5810"/>
        </w:tabs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143"/>
        <w:gridCol w:w="5141"/>
      </w:tblGrid>
      <w:tr w:rsidR="003254AA" w14:paraId="1FDE6BE0" w14:textId="77777777" w:rsidTr="00307492">
        <w:trPr>
          <w:trHeight w:val="3864"/>
        </w:trPr>
        <w:tc>
          <w:tcPr>
            <w:tcW w:w="5143" w:type="dxa"/>
            <w:shd w:val="clear" w:color="auto" w:fill="FF66CC"/>
          </w:tcPr>
          <w:p w14:paraId="4BE5FD55" w14:textId="77777777" w:rsidR="00DF5CAB" w:rsidRPr="00992931" w:rsidRDefault="00DF5CAB" w:rsidP="00DF5CAB">
            <w:pPr>
              <w:jc w:val="center"/>
              <w:rPr>
                <w:b/>
                <w:sz w:val="24"/>
                <w:szCs w:val="24"/>
              </w:rPr>
            </w:pPr>
            <w:r w:rsidRPr="00992931">
              <w:rPr>
                <w:b/>
                <w:sz w:val="24"/>
                <w:szCs w:val="24"/>
              </w:rPr>
              <w:t>Literacy:</w:t>
            </w:r>
          </w:p>
          <w:p w14:paraId="51347B12" w14:textId="77777777" w:rsidR="00D82C16" w:rsidRPr="00992931" w:rsidRDefault="00D82C16" w:rsidP="00D82C16">
            <w:pPr>
              <w:jc w:val="center"/>
              <w:rPr>
                <w:sz w:val="24"/>
                <w:szCs w:val="24"/>
              </w:rPr>
            </w:pPr>
          </w:p>
          <w:p w14:paraId="65624F88" w14:textId="77777777" w:rsidR="00D82C16" w:rsidRPr="00992931" w:rsidRDefault="00D82C16" w:rsidP="00992931">
            <w:pPr>
              <w:ind w:left="134"/>
              <w:rPr>
                <w:sz w:val="24"/>
                <w:szCs w:val="24"/>
              </w:rPr>
            </w:pPr>
            <w:r w:rsidRPr="00992931">
              <w:rPr>
                <w:sz w:val="24"/>
                <w:szCs w:val="24"/>
              </w:rPr>
              <w:t xml:space="preserve">We will be writing </w:t>
            </w:r>
            <w:r w:rsidR="00DF5CAB" w:rsidRPr="00992931">
              <w:rPr>
                <w:sz w:val="24"/>
                <w:szCs w:val="24"/>
              </w:rPr>
              <w:t xml:space="preserve">a narrative based on The </w:t>
            </w:r>
            <w:r w:rsidR="00A05758" w:rsidRPr="00992931">
              <w:rPr>
                <w:sz w:val="24"/>
                <w:szCs w:val="24"/>
              </w:rPr>
              <w:t>Kapok Tree</w:t>
            </w:r>
            <w:r w:rsidR="000F6BCA" w:rsidRPr="00992931">
              <w:rPr>
                <w:sz w:val="24"/>
                <w:szCs w:val="24"/>
              </w:rPr>
              <w:t xml:space="preserve">. We will also be looking at </w:t>
            </w:r>
            <w:r w:rsidR="00A05758" w:rsidRPr="00992931">
              <w:rPr>
                <w:sz w:val="24"/>
                <w:szCs w:val="24"/>
              </w:rPr>
              <w:t>using inverted commas in our writing.</w:t>
            </w:r>
          </w:p>
          <w:p w14:paraId="07920720" w14:textId="77777777" w:rsidR="00D82C16" w:rsidRPr="00992931" w:rsidRDefault="00D82C16" w:rsidP="00992931">
            <w:pPr>
              <w:ind w:left="134"/>
              <w:rPr>
                <w:sz w:val="24"/>
                <w:szCs w:val="24"/>
              </w:rPr>
            </w:pPr>
            <w:r w:rsidRPr="00992931">
              <w:rPr>
                <w:sz w:val="24"/>
                <w:szCs w:val="24"/>
              </w:rPr>
              <w:t xml:space="preserve"> </w:t>
            </w:r>
          </w:p>
          <w:p w14:paraId="08280DA0" w14:textId="77777777" w:rsidR="00D82C16" w:rsidRPr="00992931" w:rsidRDefault="00D82C16" w:rsidP="00992931">
            <w:pPr>
              <w:ind w:left="134"/>
              <w:rPr>
                <w:b/>
                <w:sz w:val="24"/>
                <w:szCs w:val="24"/>
              </w:rPr>
            </w:pPr>
            <w:r w:rsidRPr="00992931">
              <w:rPr>
                <w:b/>
                <w:iCs/>
                <w:sz w:val="24"/>
                <w:szCs w:val="24"/>
              </w:rPr>
              <w:t>Non-Fiction Booklets</w:t>
            </w:r>
          </w:p>
          <w:p w14:paraId="039F730B" w14:textId="42B3BEF2" w:rsidR="00D82C16" w:rsidRPr="00992931" w:rsidRDefault="00D82C16" w:rsidP="00992931">
            <w:pPr>
              <w:ind w:left="134"/>
            </w:pPr>
            <w:r w:rsidRPr="00992931">
              <w:rPr>
                <w:sz w:val="24"/>
                <w:szCs w:val="24"/>
              </w:rPr>
              <w:t xml:space="preserve">We will be producing information booklets about </w:t>
            </w:r>
            <w:r w:rsidR="00A05758" w:rsidRPr="00992931">
              <w:rPr>
                <w:sz w:val="24"/>
                <w:szCs w:val="24"/>
              </w:rPr>
              <w:t>the Amazon and rainforests around the world</w:t>
            </w:r>
            <w:r w:rsidR="00992931">
              <w:rPr>
                <w:sz w:val="24"/>
                <w:szCs w:val="24"/>
              </w:rPr>
              <w:t>.</w:t>
            </w:r>
          </w:p>
        </w:tc>
        <w:tc>
          <w:tcPr>
            <w:tcW w:w="5141" w:type="dxa"/>
            <w:shd w:val="clear" w:color="auto" w:fill="00FF99"/>
          </w:tcPr>
          <w:p w14:paraId="170D1E27" w14:textId="77777777" w:rsidR="003254AA" w:rsidRPr="00992931" w:rsidRDefault="003254AA" w:rsidP="00D82C16">
            <w:pPr>
              <w:jc w:val="center"/>
              <w:rPr>
                <w:b/>
                <w:sz w:val="24"/>
              </w:rPr>
            </w:pPr>
            <w:r w:rsidRPr="00992931">
              <w:rPr>
                <w:b/>
                <w:sz w:val="24"/>
              </w:rPr>
              <w:t>Numeracy</w:t>
            </w:r>
            <w:r w:rsidR="00D82C16" w:rsidRPr="00992931">
              <w:rPr>
                <w:b/>
                <w:sz w:val="24"/>
              </w:rPr>
              <w:t>:</w:t>
            </w:r>
          </w:p>
          <w:p w14:paraId="6D4A77A3" w14:textId="77777777" w:rsidR="00D82C16" w:rsidRPr="00992931" w:rsidRDefault="00D82C16" w:rsidP="00D82C16">
            <w:pPr>
              <w:jc w:val="center"/>
            </w:pPr>
          </w:p>
          <w:p w14:paraId="5CDC8E44" w14:textId="77777777" w:rsidR="005B35B4" w:rsidRPr="00992931" w:rsidRDefault="00E13561" w:rsidP="00D82C16">
            <w:pPr>
              <w:numPr>
                <w:ilvl w:val="0"/>
                <w:numId w:val="1"/>
              </w:numPr>
            </w:pPr>
            <w:r w:rsidRPr="00992931">
              <w:t>Place Value</w:t>
            </w:r>
          </w:p>
          <w:p w14:paraId="144AAFD5" w14:textId="77777777" w:rsidR="005B35B4" w:rsidRPr="00992931" w:rsidRDefault="00E13561" w:rsidP="00D82C16">
            <w:pPr>
              <w:numPr>
                <w:ilvl w:val="0"/>
                <w:numId w:val="1"/>
              </w:numPr>
            </w:pPr>
            <w:r w:rsidRPr="00992931">
              <w:t>2D and 3D Properties of shape</w:t>
            </w:r>
            <w:r w:rsidR="00A05758" w:rsidRPr="00992931">
              <w:t xml:space="preserve"> – tessellation and right angles</w:t>
            </w:r>
          </w:p>
          <w:p w14:paraId="10482BCA" w14:textId="77777777" w:rsidR="005B35B4" w:rsidRPr="00992931" w:rsidRDefault="00E13561" w:rsidP="00D82C16">
            <w:pPr>
              <w:numPr>
                <w:ilvl w:val="0"/>
                <w:numId w:val="1"/>
              </w:numPr>
            </w:pPr>
            <w:r w:rsidRPr="00992931">
              <w:t>Fractions</w:t>
            </w:r>
          </w:p>
          <w:p w14:paraId="3BC49AB5" w14:textId="77777777" w:rsidR="005B35B4" w:rsidRPr="00992931" w:rsidRDefault="00E13561" w:rsidP="00D82C16">
            <w:pPr>
              <w:numPr>
                <w:ilvl w:val="0"/>
                <w:numId w:val="1"/>
              </w:numPr>
            </w:pPr>
            <w:r w:rsidRPr="00992931">
              <w:t>Multiplication 2, 5 &amp; 10</w:t>
            </w:r>
          </w:p>
          <w:p w14:paraId="006FDFAF" w14:textId="77777777" w:rsidR="00C45D7B" w:rsidRPr="00992931" w:rsidRDefault="00C45D7B" w:rsidP="00D82C16">
            <w:pPr>
              <w:numPr>
                <w:ilvl w:val="0"/>
                <w:numId w:val="1"/>
              </w:numPr>
            </w:pPr>
            <w:r w:rsidRPr="00992931">
              <w:t>Division</w:t>
            </w:r>
          </w:p>
          <w:p w14:paraId="5EE4EC74" w14:textId="77777777" w:rsidR="005B35B4" w:rsidRPr="00992931" w:rsidRDefault="00E13561" w:rsidP="00D82C16">
            <w:pPr>
              <w:numPr>
                <w:ilvl w:val="0"/>
                <w:numId w:val="1"/>
              </w:numPr>
            </w:pPr>
            <w:r w:rsidRPr="00992931">
              <w:t>Money – counting and giving change</w:t>
            </w:r>
          </w:p>
          <w:p w14:paraId="0F4FFA9B" w14:textId="77777777" w:rsidR="00D82C16" w:rsidRPr="00992931" w:rsidRDefault="00A05758" w:rsidP="00D547B3">
            <w:pPr>
              <w:numPr>
                <w:ilvl w:val="0"/>
                <w:numId w:val="1"/>
              </w:numPr>
            </w:pPr>
            <w:r w:rsidRPr="00992931">
              <w:t>Data collecting and sorting – Carroll and Venn Diagrams</w:t>
            </w:r>
            <w:r w:rsidR="00D82C16" w:rsidRPr="00992931">
              <w:t xml:space="preserve">          </w:t>
            </w:r>
          </w:p>
          <w:p w14:paraId="18F508F6" w14:textId="77777777" w:rsidR="00992931" w:rsidRDefault="00992931" w:rsidP="00D82C16"/>
          <w:p w14:paraId="7B790546" w14:textId="77777777" w:rsidR="00D82C16" w:rsidRDefault="00D82C16" w:rsidP="00992931">
            <w:pPr>
              <w:ind w:left="87"/>
            </w:pPr>
            <w:r w:rsidRPr="00992931">
              <w:rPr>
                <w:b/>
              </w:rPr>
              <w:t>Please help by:</w:t>
            </w:r>
            <w:r w:rsidR="00992931">
              <w:t xml:space="preserve"> </w:t>
            </w:r>
            <w:r w:rsidR="00DF5CAB" w:rsidRPr="00992931">
              <w:t>Practising</w:t>
            </w:r>
            <w:r w:rsidRPr="00992931">
              <w:t xml:space="preserve"> counting</w:t>
            </w:r>
            <w:r w:rsidR="00DF5CAB" w:rsidRPr="00992931">
              <w:t xml:space="preserve"> money with real coins and giving change.</w:t>
            </w:r>
          </w:p>
          <w:p w14:paraId="664FD655" w14:textId="20F1E8B4" w:rsidR="00992931" w:rsidRPr="00992931" w:rsidRDefault="00992931" w:rsidP="000F6BCA"/>
        </w:tc>
      </w:tr>
      <w:tr w:rsidR="003254AA" w14:paraId="6F087D67" w14:textId="77777777" w:rsidTr="00D82C16">
        <w:trPr>
          <w:trHeight w:val="4138"/>
        </w:trPr>
        <w:tc>
          <w:tcPr>
            <w:tcW w:w="5143" w:type="dxa"/>
            <w:shd w:val="clear" w:color="auto" w:fill="0099FF"/>
          </w:tcPr>
          <w:p w14:paraId="6836B98E" w14:textId="77777777" w:rsidR="00D82C16" w:rsidRPr="00992931" w:rsidRDefault="00D82C16" w:rsidP="00D82C16">
            <w:pPr>
              <w:jc w:val="center"/>
              <w:rPr>
                <w:b/>
                <w:sz w:val="24"/>
              </w:rPr>
            </w:pPr>
            <w:r w:rsidRPr="00992931">
              <w:rPr>
                <w:b/>
                <w:sz w:val="24"/>
              </w:rPr>
              <w:t>Our Topic theme this half term is:</w:t>
            </w:r>
          </w:p>
          <w:p w14:paraId="167971DA" w14:textId="77777777" w:rsidR="00D82C16" w:rsidRPr="00992931" w:rsidRDefault="00D82C16" w:rsidP="00E13561">
            <w:pPr>
              <w:jc w:val="center"/>
              <w:rPr>
                <w:b/>
                <w:sz w:val="24"/>
              </w:rPr>
            </w:pPr>
            <w:r w:rsidRPr="00992931">
              <w:rPr>
                <w:b/>
                <w:bCs/>
                <w:sz w:val="24"/>
              </w:rPr>
              <w:t>‘</w:t>
            </w:r>
            <w:r w:rsidR="00A05758" w:rsidRPr="00992931">
              <w:rPr>
                <w:b/>
                <w:bCs/>
                <w:sz w:val="24"/>
              </w:rPr>
              <w:t>Amazing Amazon</w:t>
            </w:r>
            <w:r w:rsidRPr="00992931">
              <w:rPr>
                <w:b/>
                <w:bCs/>
                <w:sz w:val="24"/>
              </w:rPr>
              <w:t>!’</w:t>
            </w:r>
          </w:p>
          <w:p w14:paraId="4C1175F0" w14:textId="45577ED4" w:rsidR="00D82C16" w:rsidRPr="00992931" w:rsidRDefault="00E13561" w:rsidP="00C45D7B">
            <w:pPr>
              <w:ind w:right="1819"/>
              <w:jc w:val="center"/>
            </w:pPr>
            <w:r w:rsidRPr="00992931">
              <w:rPr>
                <w:sz w:val="28"/>
              </w:rPr>
              <w:t xml:space="preserve">     </w:t>
            </w:r>
          </w:p>
          <w:p w14:paraId="54E64570" w14:textId="2E518770" w:rsidR="00C45D7B" w:rsidRDefault="000F6BCA" w:rsidP="00992931">
            <w:pPr>
              <w:ind w:left="134" w:right="118"/>
            </w:pPr>
            <w:r w:rsidRPr="00992931">
              <w:t>We will be lo</w:t>
            </w:r>
            <w:r w:rsidR="00C45D7B" w:rsidRPr="00992931">
              <w:t>o</w:t>
            </w:r>
            <w:r w:rsidR="00A05758" w:rsidRPr="00992931">
              <w:t>king at the Amazon rainforest and different rainforest</w:t>
            </w:r>
            <w:r w:rsidR="00C45D7B" w:rsidRPr="00992931">
              <w:t>s all over the world</w:t>
            </w:r>
            <w:r w:rsidR="008D5E2C" w:rsidRPr="00992931">
              <w:t>. We will research</w:t>
            </w:r>
            <w:r w:rsidR="00C45D7B" w:rsidRPr="00992931">
              <w:t xml:space="preserve"> the environment</w:t>
            </w:r>
            <w:r w:rsidR="00A05758" w:rsidRPr="00992931">
              <w:t>, plants</w:t>
            </w:r>
            <w:r w:rsidR="00C45D7B" w:rsidRPr="00992931">
              <w:t xml:space="preserve"> and wildlife that </w:t>
            </w:r>
            <w:r w:rsidR="00A05758" w:rsidRPr="00992931">
              <w:t>inhabit those regions</w:t>
            </w:r>
            <w:r w:rsidR="00C45D7B" w:rsidRPr="00992931">
              <w:t>.</w:t>
            </w:r>
          </w:p>
          <w:p w14:paraId="6EA6B7B2" w14:textId="0CA06882" w:rsidR="00992931" w:rsidRPr="00992931" w:rsidRDefault="00992931" w:rsidP="00992931">
            <w:pPr>
              <w:ind w:left="134" w:right="118"/>
            </w:pPr>
          </w:p>
          <w:p w14:paraId="2102BDF2" w14:textId="32D91BBD" w:rsidR="000F6BCA" w:rsidRPr="00992931" w:rsidRDefault="00992931" w:rsidP="00992931">
            <w:pPr>
              <w:ind w:left="134" w:right="118"/>
            </w:pPr>
            <w:r w:rsidRPr="00992931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13103A" wp14:editId="6AE0DA7A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108585</wp:posOffset>
                  </wp:positionV>
                  <wp:extent cx="1228725" cy="959485"/>
                  <wp:effectExtent l="0" t="0" r="9525" b="0"/>
                  <wp:wrapTight wrapText="bothSides">
                    <wp:wrapPolygon edited="0">
                      <wp:start x="0" y="0"/>
                      <wp:lineTo x="0" y="21014"/>
                      <wp:lineTo x="21433" y="21014"/>
                      <wp:lineTo x="21433" y="0"/>
                      <wp:lineTo x="0" y="0"/>
                    </wp:wrapPolygon>
                  </wp:wrapTight>
                  <wp:docPr id="5" name="Picture 5" descr="Image result for amazon rainforest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azon rainforest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5D7B" w:rsidRPr="00992931">
              <w:t>If you have any books or interesting photos/objects/stories to tell</w:t>
            </w:r>
            <w:r>
              <w:t>,</w:t>
            </w:r>
            <w:r w:rsidR="00C45D7B" w:rsidRPr="00992931">
              <w:t xml:space="preserve"> then please bring them in to share!</w:t>
            </w:r>
          </w:p>
        </w:tc>
        <w:tc>
          <w:tcPr>
            <w:tcW w:w="5141" w:type="dxa"/>
            <w:shd w:val="clear" w:color="auto" w:fill="FF6600"/>
          </w:tcPr>
          <w:p w14:paraId="013DA1BE" w14:textId="77777777" w:rsidR="003254AA" w:rsidRPr="00992931" w:rsidRDefault="00D82C16" w:rsidP="00D82C16">
            <w:pPr>
              <w:jc w:val="center"/>
              <w:rPr>
                <w:b/>
                <w:sz w:val="24"/>
                <w:szCs w:val="24"/>
              </w:rPr>
            </w:pPr>
            <w:r w:rsidRPr="00992931">
              <w:rPr>
                <w:b/>
                <w:sz w:val="24"/>
                <w:szCs w:val="24"/>
              </w:rPr>
              <w:t>PSHE, Citizenship &amp; other learning</w:t>
            </w:r>
            <w:r w:rsidR="003254AA" w:rsidRPr="00992931">
              <w:rPr>
                <w:b/>
                <w:sz w:val="24"/>
                <w:szCs w:val="24"/>
              </w:rPr>
              <w:t>:</w:t>
            </w:r>
          </w:p>
          <w:p w14:paraId="3472ABAC" w14:textId="77777777" w:rsidR="00A94D7D" w:rsidRPr="00992931" w:rsidRDefault="00A94D7D" w:rsidP="00D82C16">
            <w:pPr>
              <w:jc w:val="center"/>
              <w:rPr>
                <w:sz w:val="24"/>
                <w:szCs w:val="24"/>
              </w:rPr>
            </w:pPr>
          </w:p>
          <w:p w14:paraId="2E30C16D" w14:textId="6C4999C4" w:rsidR="000F6BCA" w:rsidRPr="00992931" w:rsidRDefault="000F6BCA" w:rsidP="00992931">
            <w:pPr>
              <w:ind w:left="87"/>
              <w:rPr>
                <w:szCs w:val="24"/>
              </w:rPr>
            </w:pPr>
            <w:r w:rsidRPr="00992931">
              <w:rPr>
                <w:szCs w:val="24"/>
              </w:rPr>
              <w:t xml:space="preserve">We will be continuing to promote the Parkfield Promises and how to be a ‘good friend’. </w:t>
            </w:r>
          </w:p>
          <w:p w14:paraId="06B4DD22" w14:textId="76D02FF5" w:rsidR="00A94D7D" w:rsidRPr="00992931" w:rsidRDefault="00A94D7D" w:rsidP="00992931">
            <w:pPr>
              <w:ind w:left="87"/>
              <w:rPr>
                <w:szCs w:val="24"/>
              </w:rPr>
            </w:pPr>
          </w:p>
          <w:p w14:paraId="6394141D" w14:textId="77777777" w:rsidR="00A05758" w:rsidRPr="00992931" w:rsidRDefault="00A05758" w:rsidP="00992931">
            <w:pPr>
              <w:ind w:left="87"/>
              <w:rPr>
                <w:szCs w:val="24"/>
              </w:rPr>
            </w:pPr>
          </w:p>
          <w:p w14:paraId="42D48BEB" w14:textId="2BCCCD6E" w:rsidR="00A05758" w:rsidRPr="00992931" w:rsidRDefault="00992931" w:rsidP="00992931">
            <w:pPr>
              <w:ind w:left="87"/>
              <w:rPr>
                <w:sz w:val="24"/>
                <w:szCs w:val="24"/>
              </w:rPr>
            </w:pPr>
            <w:r w:rsidRPr="0099293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E8BEDBE" wp14:editId="18455012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102235</wp:posOffset>
                  </wp:positionV>
                  <wp:extent cx="1280160" cy="1273175"/>
                  <wp:effectExtent l="0" t="0" r="0" b="3175"/>
                  <wp:wrapTight wrapText="bothSides">
                    <wp:wrapPolygon edited="0">
                      <wp:start x="0" y="0"/>
                      <wp:lineTo x="0" y="21331"/>
                      <wp:lineTo x="21214" y="21331"/>
                      <wp:lineTo x="2121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758" w:rsidRPr="00992931">
              <w:rPr>
                <w:szCs w:val="24"/>
              </w:rPr>
              <w:t xml:space="preserve">We will be looking at New Year’s resolutions and what </w:t>
            </w:r>
            <w:proofErr w:type="gramStart"/>
            <w:r w:rsidR="00A05758" w:rsidRPr="00992931">
              <w:rPr>
                <w:szCs w:val="24"/>
              </w:rPr>
              <w:t>these mean</w:t>
            </w:r>
            <w:proofErr w:type="gramEnd"/>
            <w:r w:rsidR="00A05758" w:rsidRPr="00992931">
              <w:rPr>
                <w:szCs w:val="24"/>
              </w:rPr>
              <w:t xml:space="preserve">, as well as </w:t>
            </w:r>
            <w:r w:rsidR="008D5E2C" w:rsidRPr="00992931">
              <w:rPr>
                <w:szCs w:val="24"/>
              </w:rPr>
              <w:t xml:space="preserve">understanding </w:t>
            </w:r>
            <w:r w:rsidR="00A05758" w:rsidRPr="00992931">
              <w:rPr>
                <w:szCs w:val="24"/>
              </w:rPr>
              <w:t>Chinese New Year.</w:t>
            </w:r>
          </w:p>
        </w:tc>
        <w:bookmarkStart w:id="0" w:name="_GoBack"/>
        <w:bookmarkEnd w:id="0"/>
      </w:tr>
      <w:tr w:rsidR="00D82C16" w14:paraId="7B89BE29" w14:textId="77777777" w:rsidTr="00D82C16">
        <w:trPr>
          <w:trHeight w:val="4138"/>
        </w:trPr>
        <w:tc>
          <w:tcPr>
            <w:tcW w:w="5143" w:type="dxa"/>
            <w:shd w:val="clear" w:color="auto" w:fill="33CC33"/>
          </w:tcPr>
          <w:p w14:paraId="33BFB9C0" w14:textId="369CE28D" w:rsidR="00C45D7B" w:rsidRPr="00992931" w:rsidRDefault="00A05758" w:rsidP="00D82C16">
            <w:pPr>
              <w:jc w:val="center"/>
              <w:rPr>
                <w:b/>
                <w:sz w:val="24"/>
              </w:rPr>
            </w:pPr>
            <w:r w:rsidRPr="00992931">
              <w:rPr>
                <w:b/>
                <w:sz w:val="24"/>
              </w:rPr>
              <w:t>What we enjoyed</w:t>
            </w:r>
            <w:r w:rsidR="00992931" w:rsidRPr="00992931">
              <w:rPr>
                <w:b/>
                <w:sz w:val="24"/>
              </w:rPr>
              <w:t xml:space="preserve"> last term</w:t>
            </w:r>
            <w:r w:rsidRPr="00992931">
              <w:rPr>
                <w:b/>
                <w:sz w:val="24"/>
              </w:rPr>
              <w:t>:</w:t>
            </w:r>
          </w:p>
          <w:p w14:paraId="5D45D2CA" w14:textId="77777777" w:rsidR="00A05758" w:rsidRPr="00992931" w:rsidRDefault="00A05758" w:rsidP="00D82C16">
            <w:pPr>
              <w:jc w:val="center"/>
            </w:pPr>
          </w:p>
          <w:p w14:paraId="5AB479A1" w14:textId="77777777" w:rsidR="00A05758" w:rsidRPr="00992931" w:rsidRDefault="007D0E45" w:rsidP="00A05758">
            <w:pPr>
              <w:pStyle w:val="ListParagraph"/>
              <w:numPr>
                <w:ilvl w:val="0"/>
                <w:numId w:val="3"/>
              </w:numPr>
            </w:pPr>
            <w:r w:rsidRPr="00992931">
              <w:t xml:space="preserve">Our Winchester Science Park trip </w:t>
            </w:r>
            <w:r w:rsidR="00A05758" w:rsidRPr="00992931">
              <w:t>was a great success and children loved the planetarium and asked some very interesting and complicated questions!</w:t>
            </w:r>
          </w:p>
          <w:p w14:paraId="58AB050E" w14:textId="5222942E" w:rsidR="00A05758" w:rsidRPr="00992931" w:rsidRDefault="00A05758" w:rsidP="00A05758">
            <w:pPr>
              <w:pStyle w:val="ListParagraph"/>
              <w:numPr>
                <w:ilvl w:val="0"/>
                <w:numId w:val="3"/>
              </w:numPr>
            </w:pPr>
            <w:r w:rsidRPr="00992931">
              <w:t xml:space="preserve">They enjoyed preparing for their performance of The </w:t>
            </w:r>
            <w:r w:rsidR="008D5E2C" w:rsidRPr="00992931">
              <w:t>Nativity and sang the songs with great enthusiasm!</w:t>
            </w:r>
          </w:p>
          <w:p w14:paraId="462B6E1F" w14:textId="45E39DE1" w:rsidR="00A05758" w:rsidRPr="00992931" w:rsidRDefault="00A05758" w:rsidP="00206970">
            <w:pPr>
              <w:pStyle w:val="ListParagraph"/>
              <w:numPr>
                <w:ilvl w:val="0"/>
                <w:numId w:val="3"/>
              </w:numPr>
            </w:pPr>
            <w:r w:rsidRPr="00992931">
              <w:t xml:space="preserve">Our </w:t>
            </w:r>
            <w:r w:rsidR="008D5E2C" w:rsidRPr="00992931">
              <w:t>Armed Forces</w:t>
            </w:r>
            <w:r w:rsidRPr="00992931">
              <w:t xml:space="preserve"> careers visitor was a great success and the children loved finding out about the various planes and aircraft.</w:t>
            </w:r>
          </w:p>
          <w:p w14:paraId="0B2C630C" w14:textId="77777777" w:rsidR="00C45D7B" w:rsidRPr="00992931" w:rsidRDefault="00C45D7B" w:rsidP="00A05758">
            <w:pPr>
              <w:ind w:left="360"/>
            </w:pPr>
          </w:p>
        </w:tc>
        <w:tc>
          <w:tcPr>
            <w:tcW w:w="5141" w:type="dxa"/>
            <w:shd w:val="clear" w:color="auto" w:fill="FFFF00"/>
          </w:tcPr>
          <w:p w14:paraId="40E07749" w14:textId="6AF1BF83" w:rsidR="00D82C16" w:rsidRDefault="00A05758" w:rsidP="00D82C16">
            <w:pPr>
              <w:jc w:val="center"/>
              <w:rPr>
                <w:b/>
                <w:sz w:val="24"/>
                <w:szCs w:val="24"/>
              </w:rPr>
            </w:pPr>
            <w:r w:rsidRPr="00992931">
              <w:rPr>
                <w:b/>
                <w:sz w:val="24"/>
                <w:szCs w:val="24"/>
              </w:rPr>
              <w:t xml:space="preserve">Other Info and </w:t>
            </w:r>
            <w:r w:rsidR="00D82C16" w:rsidRPr="00992931">
              <w:rPr>
                <w:b/>
                <w:sz w:val="24"/>
                <w:szCs w:val="24"/>
              </w:rPr>
              <w:t>Things to remember:</w:t>
            </w:r>
          </w:p>
          <w:p w14:paraId="574CFA87" w14:textId="77777777" w:rsidR="00992931" w:rsidRPr="00992931" w:rsidRDefault="00992931" w:rsidP="00D82C16">
            <w:pPr>
              <w:jc w:val="center"/>
              <w:rPr>
                <w:b/>
                <w:sz w:val="24"/>
                <w:szCs w:val="24"/>
              </w:rPr>
            </w:pPr>
          </w:p>
          <w:p w14:paraId="7E4D00A2" w14:textId="4FE32698" w:rsidR="005B35B4" w:rsidRPr="00992931" w:rsidRDefault="008D5E2C" w:rsidP="00992931">
            <w:pPr>
              <w:pStyle w:val="ListParagraph"/>
              <w:numPr>
                <w:ilvl w:val="0"/>
                <w:numId w:val="4"/>
              </w:numPr>
              <w:ind w:left="654"/>
            </w:pPr>
            <w:r w:rsidRPr="00992931">
              <w:t>Owls</w:t>
            </w:r>
            <w:r w:rsidR="00E13561" w:rsidRPr="00992931">
              <w:t xml:space="preserve"> have P.E. on </w:t>
            </w:r>
            <w:r w:rsidR="00A05758" w:rsidRPr="00992931">
              <w:t xml:space="preserve">Wednesday </w:t>
            </w:r>
            <w:r w:rsidR="00E13561" w:rsidRPr="00992931">
              <w:t>afternoon</w:t>
            </w:r>
          </w:p>
          <w:p w14:paraId="6B1E543D" w14:textId="04761560" w:rsidR="005B35B4" w:rsidRPr="00992931" w:rsidRDefault="008D5E2C" w:rsidP="00992931">
            <w:pPr>
              <w:pStyle w:val="ListParagraph"/>
              <w:numPr>
                <w:ilvl w:val="0"/>
                <w:numId w:val="4"/>
              </w:numPr>
              <w:ind w:left="654"/>
            </w:pPr>
            <w:r w:rsidRPr="00992931">
              <w:t>Wren</w:t>
            </w:r>
            <w:r w:rsidR="00E13561" w:rsidRPr="00992931">
              <w:t xml:space="preserve">s have P.E. on </w:t>
            </w:r>
            <w:r w:rsidR="00A05758" w:rsidRPr="00992931">
              <w:t xml:space="preserve">Tuesday </w:t>
            </w:r>
            <w:r w:rsidR="00E13561" w:rsidRPr="00992931">
              <w:t>afternoon</w:t>
            </w:r>
          </w:p>
          <w:p w14:paraId="05929F13" w14:textId="77777777" w:rsidR="005B35B4" w:rsidRPr="00992931" w:rsidRDefault="00E13561" w:rsidP="00992931">
            <w:pPr>
              <w:pStyle w:val="ListParagraph"/>
              <w:numPr>
                <w:ilvl w:val="0"/>
                <w:numId w:val="4"/>
              </w:numPr>
              <w:ind w:left="654"/>
            </w:pPr>
            <w:r w:rsidRPr="00992931">
              <w:t xml:space="preserve">We endeavour to change home reading books as often as possible so </w:t>
            </w:r>
            <w:r w:rsidR="007D0E45" w:rsidRPr="00992931">
              <w:t>please bring them in every day, regardless if they have been read with so we can use them here at school.</w:t>
            </w:r>
          </w:p>
          <w:p w14:paraId="64ED5991" w14:textId="77777777" w:rsidR="00C45D7B" w:rsidRPr="00992931" w:rsidRDefault="00C45D7B" w:rsidP="00992931">
            <w:pPr>
              <w:pStyle w:val="ListParagraph"/>
              <w:numPr>
                <w:ilvl w:val="0"/>
                <w:numId w:val="4"/>
              </w:numPr>
              <w:ind w:left="654"/>
            </w:pPr>
            <w:r w:rsidRPr="00992931">
              <w:t>Homework – We give homework out on a Wedn</w:t>
            </w:r>
            <w:r w:rsidR="007D0E45" w:rsidRPr="00992931">
              <w:t>esday which is to be returned by</w:t>
            </w:r>
            <w:r w:rsidRPr="00992931">
              <w:t xml:space="preserve"> Monday.</w:t>
            </w:r>
          </w:p>
          <w:p w14:paraId="51FEA108" w14:textId="04BDB491" w:rsidR="00D82C16" w:rsidRDefault="00C45D7B" w:rsidP="00992931">
            <w:pPr>
              <w:pStyle w:val="ListParagraph"/>
              <w:numPr>
                <w:ilvl w:val="0"/>
                <w:numId w:val="4"/>
              </w:numPr>
              <w:ind w:left="654"/>
            </w:pPr>
            <w:r w:rsidRPr="00992931">
              <w:t xml:space="preserve">Please name their uniform! We endeavour to do what we can to hold onto their </w:t>
            </w:r>
            <w:proofErr w:type="gramStart"/>
            <w:r w:rsidRPr="00992931">
              <w:t>belongings</w:t>
            </w:r>
            <w:proofErr w:type="gramEnd"/>
            <w:r w:rsidRPr="00992931">
              <w:t xml:space="preserve"> but we do have a large site! </w:t>
            </w:r>
            <w:r w:rsidR="009228E4" w:rsidRPr="00992931">
              <w:t>All things named will find their</w:t>
            </w:r>
            <w:r w:rsidRPr="00992931">
              <w:t xml:space="preserve"> </w:t>
            </w:r>
            <w:r w:rsidR="009228E4" w:rsidRPr="00992931">
              <w:t>owner</w:t>
            </w:r>
            <w:r w:rsidR="00992931">
              <w:t>.</w:t>
            </w:r>
          </w:p>
          <w:p w14:paraId="0091FC53" w14:textId="4FB4466D" w:rsidR="00992931" w:rsidRPr="00992931" w:rsidRDefault="00992931" w:rsidP="00992931">
            <w:pPr>
              <w:pStyle w:val="ListParagraph"/>
              <w:ind w:left="654"/>
            </w:pPr>
          </w:p>
        </w:tc>
      </w:tr>
    </w:tbl>
    <w:p w14:paraId="6E512C12" w14:textId="77777777" w:rsidR="00B67A1C" w:rsidRDefault="00992931"/>
    <w:sectPr w:rsidR="00B67A1C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5176E"/>
    <w:multiLevelType w:val="hybridMultilevel"/>
    <w:tmpl w:val="18DE6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E26009"/>
    <w:multiLevelType w:val="hybridMultilevel"/>
    <w:tmpl w:val="E326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C68"/>
    <w:multiLevelType w:val="hybridMultilevel"/>
    <w:tmpl w:val="275E955E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E6175"/>
    <w:rsid w:val="000F6BCA"/>
    <w:rsid w:val="0012455B"/>
    <w:rsid w:val="00140653"/>
    <w:rsid w:val="00307492"/>
    <w:rsid w:val="003254AA"/>
    <w:rsid w:val="00566F02"/>
    <w:rsid w:val="005B35B4"/>
    <w:rsid w:val="005B642E"/>
    <w:rsid w:val="006A66D6"/>
    <w:rsid w:val="006B0564"/>
    <w:rsid w:val="0071202F"/>
    <w:rsid w:val="007D0E45"/>
    <w:rsid w:val="008D5E2C"/>
    <w:rsid w:val="009228E4"/>
    <w:rsid w:val="00992931"/>
    <w:rsid w:val="00997C95"/>
    <w:rsid w:val="00A05758"/>
    <w:rsid w:val="00A94D7D"/>
    <w:rsid w:val="00C45D7B"/>
    <w:rsid w:val="00D82C16"/>
    <w:rsid w:val="00DF5CAB"/>
    <w:rsid w:val="00E13561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B872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Ian Golding</cp:lastModifiedBy>
  <cp:revision>2</cp:revision>
  <dcterms:created xsi:type="dcterms:W3CDTF">2018-12-21T09:49:00Z</dcterms:created>
  <dcterms:modified xsi:type="dcterms:W3CDTF">2018-12-21T09:49:00Z</dcterms:modified>
</cp:coreProperties>
</file>